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AEAAC" w14:textId="77777777" w:rsidR="00205C9E" w:rsidRPr="00205C9E" w:rsidRDefault="00205C9E" w:rsidP="00205C9E">
      <w:pPr>
        <w:ind w:left="120"/>
        <w:jc w:val="center"/>
        <w:rPr>
          <w:rFonts w:ascii="Palatino Linotype" w:hAnsi="Palatino Linotype"/>
          <w:b/>
          <w:bCs/>
          <w:color w:val="000000"/>
          <w:sz w:val="20"/>
          <w:szCs w:val="20"/>
          <w:u w:color="000000"/>
        </w:rPr>
      </w:pPr>
      <w:r w:rsidRPr="00205C9E">
        <w:rPr>
          <w:rFonts w:ascii="Palatino Linotype" w:hAnsi="Palatino Linotype"/>
          <w:b/>
          <w:bCs/>
          <w:color w:val="000000"/>
          <w:sz w:val="20"/>
          <w:szCs w:val="20"/>
          <w:u w:color="000000"/>
        </w:rPr>
        <w:t>Stupidly Simple.</w:t>
      </w:r>
    </w:p>
    <w:p w14:paraId="6D002766" w14:textId="77777777" w:rsidR="0063295A" w:rsidRPr="00205C9E" w:rsidRDefault="0063295A" w:rsidP="0063295A">
      <w:pPr>
        <w:ind w:left="120"/>
        <w:jc w:val="center"/>
        <w:rPr>
          <w:rFonts w:ascii="Palatino Linotype" w:hAnsi="Palatino Linotype"/>
          <w:sz w:val="20"/>
          <w:szCs w:val="20"/>
          <w:u w:color="000000"/>
        </w:rPr>
      </w:pPr>
      <w:r>
        <w:rPr>
          <w:rFonts w:ascii="Palatino Linotype" w:hAnsi="Palatino Linotype"/>
          <w:b/>
          <w:bCs/>
          <w:color w:val="000000"/>
          <w:sz w:val="20"/>
          <w:szCs w:val="20"/>
          <w:u w:color="000000"/>
        </w:rPr>
        <w:t>A common lower ground for global capital fixed income formation.</w:t>
      </w:r>
    </w:p>
    <w:p w14:paraId="67299A74" w14:textId="7DA6E139" w:rsidR="00205C9E" w:rsidRDefault="00205C9E" w:rsidP="00205C9E">
      <w:pPr>
        <w:ind w:left="120"/>
        <w:jc w:val="center"/>
        <w:rPr>
          <w:rFonts w:ascii="Palatino Linotype" w:hAnsi="Palatino Linotype"/>
          <w:b/>
          <w:bCs/>
          <w:color w:val="000000"/>
          <w:sz w:val="20"/>
          <w:szCs w:val="20"/>
          <w:u w:color="000000"/>
        </w:rPr>
      </w:pPr>
      <w:r w:rsidRPr="00205C9E">
        <w:rPr>
          <w:rFonts w:ascii="Palatino Linotype" w:hAnsi="Palatino Linotype"/>
          <w:b/>
          <w:bCs/>
          <w:color w:val="000000"/>
          <w:sz w:val="20"/>
          <w:szCs w:val="20"/>
          <w:u w:color="000000"/>
        </w:rPr>
        <w:t xml:space="preserve">You can fix </w:t>
      </w:r>
      <w:r w:rsidRPr="00205C9E">
        <w:rPr>
          <w:rFonts w:ascii="Palatino Linotype" w:hAnsi="Palatino Linotype"/>
          <w:b/>
          <w:bCs/>
          <w:i/>
          <w:iCs/>
          <w:color w:val="000000"/>
          <w:sz w:val="20"/>
          <w:szCs w:val="20"/>
          <w:u w:color="000000"/>
        </w:rPr>
        <w:t>either</w:t>
      </w:r>
      <w:r w:rsidRPr="00205C9E">
        <w:rPr>
          <w:rFonts w:ascii="Palatino Linotype" w:hAnsi="Palatino Linotype"/>
          <w:b/>
          <w:bCs/>
          <w:color w:val="000000"/>
          <w:sz w:val="20"/>
          <w:szCs w:val="20"/>
          <w:u w:color="000000"/>
        </w:rPr>
        <w:t xml:space="preserve"> the nominal interest rate or the real interest rate, but </w:t>
      </w:r>
      <w:r w:rsidRPr="00205C9E">
        <w:rPr>
          <w:rFonts w:ascii="Palatino Linotype" w:hAnsi="Palatino Linotype"/>
          <w:b/>
          <w:bCs/>
          <w:i/>
          <w:iCs/>
          <w:color w:val="000000"/>
          <w:sz w:val="20"/>
          <w:szCs w:val="20"/>
          <w:u w:color="000000"/>
        </w:rPr>
        <w:t>not both</w:t>
      </w:r>
      <w:r w:rsidRPr="00205C9E">
        <w:rPr>
          <w:rFonts w:ascii="Palatino Linotype" w:hAnsi="Palatino Linotype"/>
          <w:b/>
          <w:bCs/>
          <w:color w:val="000000"/>
          <w:sz w:val="20"/>
          <w:szCs w:val="20"/>
          <w:u w:color="000000"/>
        </w:rPr>
        <w:t>.</w:t>
      </w:r>
    </w:p>
    <w:p w14:paraId="2794BEAC" w14:textId="77777777" w:rsidR="00205C9E" w:rsidRPr="00205C9E" w:rsidRDefault="00205C9E" w:rsidP="00205C9E">
      <w:pPr>
        <w:ind w:left="120"/>
        <w:jc w:val="center"/>
        <w:rPr>
          <w:rFonts w:ascii="Palatino Linotype" w:hAnsi="Palatino Linotype"/>
          <w:i/>
          <w:iCs/>
          <w:color w:val="0000FF"/>
          <w:sz w:val="20"/>
          <w:szCs w:val="20"/>
          <w:u w:color="000000"/>
        </w:rPr>
      </w:pPr>
      <w:r w:rsidRPr="00205C9E">
        <w:rPr>
          <w:rFonts w:ascii="Palatino Linotype" w:hAnsi="Palatino Linotype"/>
          <w:i/>
          <w:iCs/>
          <w:color w:val="000000"/>
          <w:sz w:val="20"/>
          <w:szCs w:val="20"/>
          <w:u w:color="000000"/>
        </w:rPr>
        <w:t>ī</w:t>
      </w:r>
      <w:r w:rsidRPr="00205C9E">
        <w:rPr>
          <w:rFonts w:ascii="Palatino Linotype" w:hAnsi="Palatino Linotype"/>
          <w:i/>
          <w:iCs/>
          <w:color w:val="000000"/>
          <w:position w:val="-10"/>
          <w:sz w:val="20"/>
          <w:szCs w:val="20"/>
          <w:u w:color="000000"/>
        </w:rPr>
        <w:t>Nominal</w:t>
      </w:r>
      <w:r w:rsidRPr="00205C9E">
        <w:rPr>
          <w:rFonts w:ascii="Palatino Linotype" w:hAnsi="Palatino Linotype"/>
          <w:i/>
          <w:iCs/>
          <w:color w:val="000000"/>
          <w:sz w:val="20"/>
          <w:szCs w:val="20"/>
          <w:u w:color="000000"/>
        </w:rPr>
        <w:t xml:space="preserve"> = ĩ</w:t>
      </w:r>
      <w:r w:rsidRPr="00205C9E">
        <w:rPr>
          <w:rFonts w:ascii="Palatino Linotype" w:hAnsi="Palatino Linotype"/>
          <w:i/>
          <w:iCs/>
          <w:color w:val="000000"/>
          <w:position w:val="-10"/>
          <w:sz w:val="20"/>
          <w:szCs w:val="20"/>
          <w:u w:color="000000"/>
        </w:rPr>
        <w:t>Business Risk</w:t>
      </w:r>
      <w:r w:rsidRPr="00205C9E">
        <w:rPr>
          <w:rFonts w:ascii="Palatino Linotype" w:hAnsi="Palatino Linotype"/>
          <w:i/>
          <w:iCs/>
          <w:color w:val="000000"/>
          <w:sz w:val="20"/>
          <w:szCs w:val="20"/>
          <w:u w:color="000000"/>
        </w:rPr>
        <w:t xml:space="preserve"> + ĩ</w:t>
      </w:r>
      <w:r w:rsidRPr="00205C9E">
        <w:rPr>
          <w:rFonts w:ascii="Palatino Linotype" w:hAnsi="Palatino Linotype"/>
          <w:i/>
          <w:iCs/>
          <w:color w:val="000000"/>
          <w:position w:val="-10"/>
          <w:sz w:val="20"/>
          <w:szCs w:val="20"/>
          <w:u w:color="000000"/>
        </w:rPr>
        <w:t>Expected Inflation</w:t>
      </w:r>
      <w:r w:rsidRPr="00205C9E">
        <w:rPr>
          <w:rFonts w:ascii="Palatino Linotype" w:hAnsi="Palatino Linotype"/>
          <w:i/>
          <w:iCs/>
          <w:color w:val="000000"/>
          <w:sz w:val="20"/>
          <w:szCs w:val="20"/>
          <w:u w:color="000000"/>
        </w:rPr>
        <w:t xml:space="preserve"> + ĩ</w:t>
      </w:r>
      <w:r w:rsidRPr="00205C9E">
        <w:rPr>
          <w:rFonts w:ascii="Palatino Linotype" w:hAnsi="Palatino Linotype"/>
          <w:i/>
          <w:iCs/>
          <w:color w:val="000000"/>
          <w:position w:val="-10"/>
          <w:sz w:val="20"/>
          <w:szCs w:val="20"/>
          <w:u w:color="000000"/>
        </w:rPr>
        <w:t>Inflation Risk Premium</w:t>
      </w:r>
      <w:r w:rsidRPr="00205C9E">
        <w:rPr>
          <w:rFonts w:ascii="Palatino Linotype" w:hAnsi="Palatino Linotype"/>
          <w:i/>
          <w:iCs/>
          <w:color w:val="000000"/>
          <w:sz w:val="20"/>
          <w:szCs w:val="20"/>
          <w:u w:color="000000"/>
        </w:rPr>
        <w:t xml:space="preserve"> + ĩ</w:t>
      </w:r>
      <w:r w:rsidRPr="00205C9E">
        <w:rPr>
          <w:rFonts w:ascii="Palatino Linotype" w:hAnsi="Palatino Linotype"/>
          <w:i/>
          <w:iCs/>
          <w:color w:val="000000"/>
          <w:position w:val="-10"/>
          <w:sz w:val="20"/>
          <w:szCs w:val="20"/>
          <w:u w:color="000000"/>
        </w:rPr>
        <w:t>Risk-Free Re</w:t>
      </w:r>
      <w:r w:rsidRPr="00205C9E">
        <w:rPr>
          <w:rFonts w:ascii="Palatino Linotype" w:hAnsi="Palatino Linotype"/>
          <w:i/>
          <w:iCs/>
          <w:position w:val="-10"/>
          <w:sz w:val="20"/>
          <w:szCs w:val="20"/>
          <w:u w:color="000000"/>
        </w:rPr>
        <w:t>al</w:t>
      </w:r>
    </w:p>
    <w:p w14:paraId="10638223" w14:textId="77777777" w:rsidR="00205C9E" w:rsidRPr="00205C9E" w:rsidRDefault="00205C9E" w:rsidP="00205C9E">
      <w:pPr>
        <w:ind w:left="120"/>
        <w:rPr>
          <w:rFonts w:ascii="Palatino Linotype" w:hAnsi="Palatino Linotype"/>
          <w:sz w:val="20"/>
          <w:szCs w:val="20"/>
          <w:u w:color="000000"/>
        </w:rPr>
      </w:pPr>
      <w:r w:rsidRPr="00205C9E">
        <w:rPr>
          <w:rFonts w:ascii="Palatino Linotype" w:hAnsi="Palatino Linotype"/>
          <w:sz w:val="20"/>
          <w:szCs w:val="20"/>
          <w:u w:color="000000"/>
        </w:rPr>
        <w:t xml:space="preserve">So, </w:t>
      </w:r>
      <w:r w:rsidRPr="00205C9E">
        <w:rPr>
          <w:rFonts w:ascii="Palatino Linotype" w:hAnsi="Palatino Linotype"/>
          <w:i/>
          <w:iCs/>
          <w:sz w:val="20"/>
          <w:szCs w:val="20"/>
          <w:u w:color="000000"/>
        </w:rPr>
        <w:t>in fixing the nominal rate</w:t>
      </w:r>
      <w:r w:rsidRPr="00205C9E">
        <w:rPr>
          <w:rFonts w:ascii="Palatino Linotype" w:hAnsi="Palatino Linotype"/>
          <w:sz w:val="20"/>
          <w:szCs w:val="20"/>
          <w:u w:color="000000"/>
        </w:rPr>
        <w:t xml:space="preserve"> (on the left-hand-side) the </w:t>
      </w:r>
      <w:r w:rsidRPr="00205C9E">
        <w:rPr>
          <w:rFonts w:ascii="Palatino Linotype" w:hAnsi="Palatino Linotype"/>
          <w:i/>
          <w:iCs/>
          <w:sz w:val="20"/>
          <w:szCs w:val="20"/>
          <w:u w:color="000000"/>
        </w:rPr>
        <w:t>risk-free real return</w:t>
      </w:r>
      <w:r w:rsidRPr="00205C9E">
        <w:rPr>
          <w:rFonts w:ascii="Palatino Linotype" w:hAnsi="Palatino Linotype"/>
          <w:sz w:val="20"/>
          <w:szCs w:val="20"/>
          <w:u w:color="000000"/>
        </w:rPr>
        <w:t xml:space="preserve"> is used to fix the </w:t>
      </w:r>
      <w:r w:rsidRPr="00205C9E">
        <w:rPr>
          <w:rFonts w:ascii="Palatino Linotype" w:hAnsi="Palatino Linotype"/>
          <w:i/>
          <w:iCs/>
          <w:sz w:val="20"/>
          <w:szCs w:val="20"/>
          <w:u w:color="000000"/>
        </w:rPr>
        <w:t xml:space="preserve">nominal rate, </w:t>
      </w:r>
      <w:r w:rsidRPr="00205C9E">
        <w:rPr>
          <w:rFonts w:ascii="Palatino Linotype" w:hAnsi="Palatino Linotype"/>
          <w:sz w:val="20"/>
          <w:szCs w:val="20"/>
          <w:u w:color="000000"/>
        </w:rPr>
        <w:t xml:space="preserve">but the </w:t>
      </w:r>
      <w:r w:rsidRPr="00205C9E">
        <w:rPr>
          <w:rFonts w:ascii="Palatino Linotype" w:hAnsi="Palatino Linotype"/>
          <w:i/>
          <w:iCs/>
          <w:sz w:val="20"/>
          <w:szCs w:val="20"/>
          <w:u w:color="000000"/>
        </w:rPr>
        <w:t xml:space="preserve">realized real return </w:t>
      </w:r>
      <w:r w:rsidRPr="00205C9E">
        <w:rPr>
          <w:rFonts w:ascii="Palatino Linotype" w:hAnsi="Palatino Linotype"/>
          <w:sz w:val="20"/>
          <w:szCs w:val="20"/>
          <w:u w:color="000000"/>
        </w:rPr>
        <w:t xml:space="preserve">becomes a variable that changes as the realized inflation rate changes:  </w:t>
      </w:r>
    </w:p>
    <w:p w14:paraId="54842E4A" w14:textId="77777777" w:rsidR="00205C9E" w:rsidRPr="00205C9E" w:rsidRDefault="00205C9E" w:rsidP="00205C9E">
      <w:pPr>
        <w:ind w:left="120"/>
        <w:jc w:val="center"/>
        <w:rPr>
          <w:rFonts w:ascii="Palatino Linotype" w:hAnsi="Palatino Linotype"/>
          <w:i/>
          <w:iCs/>
          <w:color w:val="000000"/>
          <w:sz w:val="20"/>
          <w:szCs w:val="20"/>
          <w:u w:color="000000"/>
        </w:rPr>
      </w:pPr>
      <w:r w:rsidRPr="00205C9E">
        <w:rPr>
          <w:rFonts w:ascii="Palatino Linotype" w:hAnsi="Palatino Linotype"/>
          <w:i/>
          <w:iCs/>
          <w:color w:val="000000"/>
          <w:sz w:val="20"/>
          <w:szCs w:val="20"/>
          <w:u w:color="000000"/>
        </w:rPr>
        <w:t>ĩ</w:t>
      </w:r>
      <w:r w:rsidRPr="00205C9E">
        <w:rPr>
          <w:rFonts w:ascii="Palatino Linotype" w:hAnsi="Palatino Linotype"/>
          <w:i/>
          <w:iCs/>
          <w:color w:val="000000"/>
          <w:position w:val="-10"/>
          <w:sz w:val="20"/>
          <w:szCs w:val="20"/>
          <w:u w:color="000000"/>
        </w:rPr>
        <w:t>Realized Real</w:t>
      </w:r>
      <w:r w:rsidRPr="00205C9E">
        <w:rPr>
          <w:rFonts w:ascii="Palatino Linotype" w:hAnsi="Palatino Linotype"/>
          <w:i/>
          <w:iCs/>
          <w:color w:val="000000"/>
          <w:sz w:val="20"/>
          <w:szCs w:val="20"/>
          <w:u w:color="000000"/>
        </w:rPr>
        <w:t xml:space="preserve"> = ī</w:t>
      </w:r>
      <w:r w:rsidRPr="00205C9E">
        <w:rPr>
          <w:rFonts w:ascii="Palatino Linotype" w:hAnsi="Palatino Linotype"/>
          <w:i/>
          <w:iCs/>
          <w:color w:val="000000"/>
          <w:position w:val="-10"/>
          <w:sz w:val="20"/>
          <w:szCs w:val="20"/>
          <w:u w:color="000000"/>
        </w:rPr>
        <w:t>Nominal</w:t>
      </w:r>
      <w:r w:rsidRPr="00205C9E">
        <w:rPr>
          <w:rFonts w:ascii="Palatino Linotype" w:hAnsi="Palatino Linotype"/>
          <w:i/>
          <w:iCs/>
          <w:color w:val="000000"/>
          <w:sz w:val="20"/>
          <w:szCs w:val="20"/>
          <w:u w:color="000000"/>
        </w:rPr>
        <w:t xml:space="preserve"> - ĩ</w:t>
      </w:r>
      <w:r w:rsidRPr="00205C9E">
        <w:rPr>
          <w:rFonts w:ascii="Palatino Linotype" w:hAnsi="Palatino Linotype"/>
          <w:i/>
          <w:iCs/>
          <w:color w:val="000000"/>
          <w:position w:val="-10"/>
          <w:sz w:val="20"/>
          <w:szCs w:val="20"/>
          <w:u w:color="000000"/>
        </w:rPr>
        <w:t>Realized Inflation</w:t>
      </w:r>
    </w:p>
    <w:p w14:paraId="6DF0A1D9" w14:textId="77777777" w:rsidR="00205C9E" w:rsidRPr="00205C9E" w:rsidRDefault="00205C9E" w:rsidP="00205C9E">
      <w:pPr>
        <w:ind w:left="120"/>
        <w:rPr>
          <w:rFonts w:ascii="Palatino Linotype" w:hAnsi="Palatino Linotype"/>
          <w:color w:val="000000"/>
          <w:sz w:val="20"/>
          <w:szCs w:val="20"/>
          <w:u w:color="000000"/>
        </w:rPr>
      </w:pPr>
      <w:r w:rsidRPr="00205C9E">
        <w:rPr>
          <w:rFonts w:ascii="Palatino Linotype" w:hAnsi="Palatino Linotype"/>
          <w:color w:val="000000"/>
          <w:sz w:val="20"/>
          <w:szCs w:val="20"/>
          <w:u w:color="000000"/>
        </w:rPr>
        <w:t xml:space="preserve">RRM financing fixes the </w:t>
      </w:r>
      <w:r w:rsidRPr="00205C9E">
        <w:rPr>
          <w:rFonts w:ascii="Palatino Linotype" w:hAnsi="Palatino Linotype"/>
          <w:i/>
          <w:iCs/>
          <w:color w:val="000000"/>
          <w:sz w:val="20"/>
          <w:szCs w:val="20"/>
          <w:u w:color="000000"/>
        </w:rPr>
        <w:t>real</w:t>
      </w:r>
      <w:r w:rsidRPr="00205C9E">
        <w:rPr>
          <w:rFonts w:ascii="Palatino Linotype" w:hAnsi="Palatino Linotype"/>
          <w:color w:val="000000"/>
          <w:sz w:val="20"/>
          <w:szCs w:val="20"/>
          <w:u w:color="000000"/>
        </w:rPr>
        <w:t xml:space="preserve"> (purchasing power) </w:t>
      </w:r>
      <w:r w:rsidRPr="00205C9E">
        <w:rPr>
          <w:rFonts w:ascii="Palatino Linotype" w:hAnsi="Palatino Linotype"/>
          <w:i/>
          <w:iCs/>
          <w:color w:val="000000"/>
          <w:sz w:val="20"/>
          <w:szCs w:val="20"/>
          <w:u w:color="000000"/>
        </w:rPr>
        <w:t>interest rate</w:t>
      </w:r>
      <w:r w:rsidRPr="00205C9E">
        <w:rPr>
          <w:rFonts w:ascii="Palatino Linotype" w:hAnsi="Palatino Linotype"/>
          <w:color w:val="000000"/>
          <w:sz w:val="20"/>
          <w:szCs w:val="20"/>
          <w:u w:color="000000"/>
        </w:rPr>
        <w:t xml:space="preserve"> </w:t>
      </w:r>
      <w:r w:rsidRPr="00205C9E">
        <w:rPr>
          <w:rFonts w:ascii="Palatino Linotype" w:hAnsi="Palatino Linotype"/>
          <w:color w:val="000000"/>
          <w:sz w:val="20"/>
          <w:szCs w:val="20"/>
          <w:u w:val="single" w:color="000000"/>
        </w:rPr>
        <w:t>and</w:t>
      </w:r>
      <w:r w:rsidRPr="00205C9E">
        <w:rPr>
          <w:rFonts w:ascii="Palatino Linotype" w:hAnsi="Palatino Linotype"/>
          <w:color w:val="000000"/>
          <w:sz w:val="20"/>
          <w:szCs w:val="20"/>
          <w:u w:color="000000"/>
        </w:rPr>
        <w:t xml:space="preserve"> the </w:t>
      </w:r>
      <w:r w:rsidRPr="00205C9E">
        <w:rPr>
          <w:rFonts w:ascii="Palatino Linotype" w:hAnsi="Palatino Linotype"/>
          <w:i/>
          <w:iCs/>
          <w:color w:val="000000"/>
          <w:sz w:val="20"/>
          <w:szCs w:val="20"/>
          <w:u w:color="000000"/>
        </w:rPr>
        <w:t>real</w:t>
      </w:r>
      <w:r w:rsidRPr="00205C9E">
        <w:rPr>
          <w:rFonts w:ascii="Palatino Linotype" w:hAnsi="Palatino Linotype"/>
          <w:color w:val="000000"/>
          <w:sz w:val="20"/>
          <w:szCs w:val="20"/>
          <w:u w:color="000000"/>
        </w:rPr>
        <w:t xml:space="preserve"> payments.  The </w:t>
      </w:r>
      <w:r w:rsidRPr="00205C9E">
        <w:rPr>
          <w:rFonts w:ascii="Palatino Linotype" w:hAnsi="Palatino Linotype"/>
          <w:i/>
          <w:iCs/>
          <w:color w:val="000000"/>
          <w:sz w:val="20"/>
          <w:szCs w:val="20"/>
          <w:u w:color="000000"/>
        </w:rPr>
        <w:t xml:space="preserve">real interest rate </w:t>
      </w:r>
      <w:r w:rsidRPr="00205C9E">
        <w:rPr>
          <w:rFonts w:ascii="Palatino Linotype" w:hAnsi="Palatino Linotype"/>
          <w:color w:val="000000"/>
          <w:sz w:val="20"/>
          <w:szCs w:val="20"/>
          <w:u w:color="000000"/>
        </w:rPr>
        <w:t xml:space="preserve">is set equal to the sum of two economic variables: </w:t>
      </w:r>
    </w:p>
    <w:p w14:paraId="437E0149" w14:textId="77777777" w:rsidR="00205C9E" w:rsidRPr="00205C9E" w:rsidRDefault="00205C9E" w:rsidP="00205C9E">
      <w:pPr>
        <w:ind w:left="120"/>
        <w:jc w:val="center"/>
        <w:rPr>
          <w:rFonts w:ascii="Palatino Linotype" w:hAnsi="Palatino Linotype"/>
          <w:i/>
          <w:iCs/>
          <w:color w:val="000000"/>
          <w:sz w:val="20"/>
          <w:szCs w:val="20"/>
          <w:u w:color="000000"/>
        </w:rPr>
      </w:pPr>
      <w:r w:rsidRPr="00205C9E">
        <w:rPr>
          <w:rFonts w:ascii="Palatino Linotype" w:hAnsi="Palatino Linotype"/>
          <w:i/>
          <w:iCs/>
          <w:color w:val="000000"/>
          <w:sz w:val="20"/>
          <w:szCs w:val="20"/>
          <w:u w:color="000000"/>
        </w:rPr>
        <w:t>ī</w:t>
      </w:r>
      <w:r w:rsidRPr="00205C9E">
        <w:rPr>
          <w:rFonts w:ascii="Palatino Linotype" w:hAnsi="Palatino Linotype"/>
          <w:i/>
          <w:iCs/>
          <w:color w:val="000000"/>
          <w:position w:val="-10"/>
          <w:sz w:val="20"/>
          <w:szCs w:val="20"/>
          <w:u w:color="000000"/>
        </w:rPr>
        <w:t>Real</w:t>
      </w:r>
      <w:r w:rsidRPr="00205C9E">
        <w:rPr>
          <w:rFonts w:ascii="Palatino Linotype" w:hAnsi="Palatino Linotype"/>
          <w:i/>
          <w:iCs/>
          <w:color w:val="000000"/>
          <w:sz w:val="20"/>
          <w:szCs w:val="20"/>
          <w:u w:color="000000"/>
        </w:rPr>
        <w:t xml:space="preserve"> = ĩ</w:t>
      </w:r>
      <w:r w:rsidRPr="00205C9E">
        <w:rPr>
          <w:rFonts w:ascii="Palatino Linotype" w:hAnsi="Palatino Linotype"/>
          <w:i/>
          <w:iCs/>
          <w:color w:val="000000"/>
          <w:position w:val="-10"/>
          <w:sz w:val="20"/>
          <w:szCs w:val="20"/>
          <w:u w:color="000000"/>
        </w:rPr>
        <w:t>Business Risk</w:t>
      </w:r>
      <w:r w:rsidRPr="00205C9E">
        <w:rPr>
          <w:rFonts w:ascii="Palatino Linotype" w:hAnsi="Palatino Linotype"/>
          <w:i/>
          <w:iCs/>
          <w:color w:val="000000"/>
          <w:sz w:val="20"/>
          <w:szCs w:val="20"/>
          <w:u w:color="000000"/>
        </w:rPr>
        <w:t xml:space="preserve"> + ĩ</w:t>
      </w:r>
      <w:r w:rsidRPr="00205C9E">
        <w:rPr>
          <w:rFonts w:ascii="Palatino Linotype" w:hAnsi="Palatino Linotype"/>
          <w:i/>
          <w:iCs/>
          <w:color w:val="000000"/>
          <w:position w:val="-10"/>
          <w:sz w:val="20"/>
          <w:szCs w:val="20"/>
          <w:u w:color="000000"/>
        </w:rPr>
        <w:t>Risk-Free Real</w:t>
      </w:r>
    </w:p>
    <w:p w14:paraId="3E3E87E8" w14:textId="77777777" w:rsidR="00205C9E" w:rsidRPr="00205C9E" w:rsidRDefault="00205C9E" w:rsidP="00205C9E">
      <w:pPr>
        <w:ind w:left="120"/>
        <w:rPr>
          <w:rFonts w:ascii="Palatino Linotype" w:hAnsi="Palatino Linotype"/>
          <w:color w:val="000000"/>
          <w:sz w:val="20"/>
          <w:szCs w:val="20"/>
          <w:u w:color="000000"/>
        </w:rPr>
      </w:pPr>
      <w:r w:rsidRPr="00205C9E">
        <w:rPr>
          <w:rFonts w:ascii="Palatino Linotype" w:hAnsi="Palatino Linotype"/>
          <w:color w:val="000000"/>
          <w:sz w:val="20"/>
          <w:szCs w:val="20"/>
          <w:u w:color="000000"/>
        </w:rPr>
        <w:t xml:space="preserve">Fixing the </w:t>
      </w:r>
      <w:r w:rsidRPr="00205C9E">
        <w:rPr>
          <w:rFonts w:ascii="Palatino Linotype" w:hAnsi="Palatino Linotype"/>
          <w:i/>
          <w:iCs/>
          <w:color w:val="000000"/>
          <w:sz w:val="20"/>
          <w:szCs w:val="20"/>
          <w:u w:color="000000"/>
        </w:rPr>
        <w:t>real interest rate</w:t>
      </w:r>
      <w:r w:rsidRPr="00205C9E">
        <w:rPr>
          <w:rFonts w:ascii="Palatino Linotype" w:hAnsi="Palatino Linotype"/>
          <w:color w:val="000000"/>
          <w:sz w:val="20"/>
          <w:szCs w:val="20"/>
          <w:u w:color="000000"/>
        </w:rPr>
        <w:t xml:space="preserve"> makes the </w:t>
      </w:r>
      <w:r w:rsidRPr="00205C9E">
        <w:rPr>
          <w:rFonts w:ascii="Palatino Linotype" w:hAnsi="Palatino Linotype"/>
          <w:i/>
          <w:iCs/>
          <w:color w:val="000000"/>
          <w:sz w:val="20"/>
          <w:szCs w:val="20"/>
          <w:u w:color="000000"/>
        </w:rPr>
        <w:t xml:space="preserve">realized nominal return </w:t>
      </w:r>
      <w:r w:rsidRPr="00205C9E">
        <w:rPr>
          <w:rFonts w:ascii="Palatino Linotype" w:hAnsi="Palatino Linotype"/>
          <w:color w:val="000000"/>
          <w:sz w:val="20"/>
          <w:szCs w:val="20"/>
          <w:u w:color="000000"/>
        </w:rPr>
        <w:t>a variable that changes as the realized inflation rate changes:</w:t>
      </w:r>
    </w:p>
    <w:p w14:paraId="7FF095A3" w14:textId="77777777" w:rsidR="00205C9E" w:rsidRPr="00205C9E" w:rsidRDefault="00205C9E" w:rsidP="00205C9E">
      <w:pPr>
        <w:ind w:left="120"/>
        <w:jc w:val="center"/>
        <w:rPr>
          <w:rFonts w:ascii="Palatino Linotype" w:hAnsi="Palatino Linotype"/>
          <w:i/>
          <w:iCs/>
          <w:color w:val="000000"/>
          <w:sz w:val="20"/>
          <w:szCs w:val="20"/>
          <w:u w:color="000000"/>
        </w:rPr>
      </w:pPr>
      <w:r w:rsidRPr="00205C9E">
        <w:rPr>
          <w:rFonts w:ascii="Palatino Linotype" w:hAnsi="Palatino Linotype"/>
          <w:i/>
          <w:iCs/>
          <w:color w:val="000000"/>
          <w:sz w:val="20"/>
          <w:szCs w:val="20"/>
          <w:u w:color="000000"/>
        </w:rPr>
        <w:t>ĩ</w:t>
      </w:r>
      <w:r w:rsidRPr="00205C9E">
        <w:rPr>
          <w:rFonts w:ascii="Palatino Linotype" w:hAnsi="Palatino Linotype"/>
          <w:i/>
          <w:iCs/>
          <w:color w:val="000000"/>
          <w:position w:val="-10"/>
          <w:sz w:val="20"/>
          <w:szCs w:val="20"/>
          <w:u w:color="000000"/>
        </w:rPr>
        <w:t>Realized Nominal</w:t>
      </w:r>
      <w:r w:rsidRPr="00205C9E">
        <w:rPr>
          <w:rFonts w:ascii="Palatino Linotype" w:hAnsi="Palatino Linotype"/>
          <w:i/>
          <w:iCs/>
          <w:color w:val="000000"/>
          <w:sz w:val="20"/>
          <w:szCs w:val="20"/>
          <w:u w:color="000000"/>
        </w:rPr>
        <w:t xml:space="preserve"> = ī</w:t>
      </w:r>
      <w:r w:rsidRPr="00205C9E">
        <w:rPr>
          <w:rFonts w:ascii="Palatino Linotype" w:hAnsi="Palatino Linotype"/>
          <w:i/>
          <w:iCs/>
          <w:color w:val="000000"/>
          <w:position w:val="-10"/>
          <w:sz w:val="20"/>
          <w:szCs w:val="20"/>
          <w:u w:color="000000"/>
        </w:rPr>
        <w:t>Real</w:t>
      </w:r>
      <w:r w:rsidRPr="00205C9E">
        <w:rPr>
          <w:rFonts w:ascii="Palatino Linotype" w:hAnsi="Palatino Linotype"/>
          <w:i/>
          <w:iCs/>
          <w:color w:val="000000"/>
          <w:sz w:val="20"/>
          <w:szCs w:val="20"/>
          <w:u w:color="000000"/>
        </w:rPr>
        <w:t xml:space="preserve"> + ĩ</w:t>
      </w:r>
      <w:r w:rsidRPr="00205C9E">
        <w:rPr>
          <w:rFonts w:ascii="Palatino Linotype" w:hAnsi="Palatino Linotype"/>
          <w:i/>
          <w:iCs/>
          <w:color w:val="000000"/>
          <w:position w:val="-10"/>
          <w:sz w:val="20"/>
          <w:szCs w:val="20"/>
          <w:u w:color="000000"/>
        </w:rPr>
        <w:t>Realized Inflation</w:t>
      </w:r>
    </w:p>
    <w:p w14:paraId="4BA97D8F" w14:textId="77777777" w:rsidR="00205C9E" w:rsidRPr="00205C9E" w:rsidRDefault="00205C9E" w:rsidP="00205C9E">
      <w:pPr>
        <w:ind w:left="120"/>
        <w:rPr>
          <w:rFonts w:ascii="Palatino Linotype" w:hAnsi="Palatino Linotype"/>
          <w:sz w:val="20"/>
          <w:szCs w:val="20"/>
          <w:u w:color="000000"/>
        </w:rPr>
      </w:pPr>
      <w:r w:rsidRPr="00205C9E">
        <w:rPr>
          <w:rFonts w:ascii="Palatino Linotype" w:hAnsi="Palatino Linotype"/>
          <w:sz w:val="20"/>
          <w:szCs w:val="20"/>
          <w:u w:color="000000"/>
        </w:rPr>
        <w:t xml:space="preserve">The nominal rate is now a variable, but </w:t>
      </w:r>
      <w:r w:rsidRPr="00205C9E">
        <w:rPr>
          <w:rFonts w:ascii="Palatino Linotype" w:hAnsi="Palatino Linotype"/>
          <w:sz w:val="20"/>
          <w:szCs w:val="20"/>
          <w:u w:val="single" w:color="000000"/>
        </w:rPr>
        <w:t>this does not create a floating rate loan</w:t>
      </w:r>
      <w:r w:rsidRPr="00205C9E">
        <w:rPr>
          <w:rFonts w:ascii="Palatino Linotype" w:hAnsi="Palatino Linotype"/>
          <w:sz w:val="20"/>
          <w:szCs w:val="20"/>
          <w:u w:color="000000"/>
        </w:rPr>
        <w:t xml:space="preserve">. </w:t>
      </w:r>
    </w:p>
    <w:p w14:paraId="4042ADCB" w14:textId="2000E9C0" w:rsidR="00205C9E" w:rsidRPr="00205C9E" w:rsidRDefault="00205C9E" w:rsidP="00205C9E">
      <w:pPr>
        <w:ind w:left="120"/>
        <w:rPr>
          <w:rFonts w:ascii="Palatino Linotype" w:hAnsi="Palatino Linotype"/>
          <w:sz w:val="20"/>
          <w:szCs w:val="20"/>
          <w:u w:color="000000"/>
        </w:rPr>
      </w:pPr>
      <w:r w:rsidRPr="00205C9E">
        <w:rPr>
          <w:rFonts w:ascii="Palatino Linotype" w:hAnsi="Palatino Linotype"/>
          <w:sz w:val="20"/>
          <w:szCs w:val="20"/>
          <w:u w:color="000000"/>
        </w:rPr>
        <w:t xml:space="preserve">The loan is still a fixed rate loan but </w:t>
      </w:r>
      <w:r w:rsidRPr="00205C9E">
        <w:rPr>
          <w:rFonts w:ascii="Palatino Linotype" w:hAnsi="Palatino Linotype"/>
          <w:i/>
          <w:iCs/>
          <w:sz w:val="20"/>
          <w:szCs w:val="20"/>
          <w:u w:color="000000"/>
        </w:rPr>
        <w:t>with fixed payments that are now fixed in purchasing power.</w:t>
      </w:r>
      <w:r w:rsidRPr="00205C9E">
        <w:rPr>
          <w:rFonts w:ascii="Palatino Linotype" w:hAnsi="Palatino Linotype"/>
          <w:sz w:val="20"/>
          <w:szCs w:val="20"/>
          <w:u w:color="000000"/>
        </w:rPr>
        <w:t xml:space="preserve"> The fixed real payments are matched to the expected real income, reducing default risk and the business risk premium.  Inflation risk is eliminated for everyone, except for possible effects of the agreed-upon adjustment period</w:t>
      </w:r>
      <w:r w:rsidR="007C0E73">
        <w:rPr>
          <w:rFonts w:ascii="Palatino Linotype" w:hAnsi="Palatino Linotype"/>
          <w:sz w:val="20"/>
          <w:szCs w:val="20"/>
          <w:u w:color="000000"/>
        </w:rPr>
        <w:t>.</w:t>
      </w:r>
      <w:r w:rsidRPr="00205C9E">
        <w:rPr>
          <w:rFonts w:ascii="Palatino Linotype" w:hAnsi="Palatino Linotype"/>
          <w:sz w:val="20"/>
          <w:szCs w:val="20"/>
          <w:u w:color="000000"/>
        </w:rPr>
        <w:t xml:space="preserve">  </w:t>
      </w:r>
    </w:p>
    <w:p w14:paraId="59120C3A" w14:textId="77777777" w:rsidR="00205C9E" w:rsidRPr="00205C9E" w:rsidRDefault="00205C9E" w:rsidP="00205C9E">
      <w:pPr>
        <w:ind w:left="120"/>
        <w:rPr>
          <w:rFonts w:ascii="Palatino Linotype" w:hAnsi="Palatino Linotype"/>
          <w:sz w:val="20"/>
          <w:szCs w:val="20"/>
          <w:u w:color="000000"/>
        </w:rPr>
      </w:pPr>
      <w:r w:rsidRPr="00205C9E">
        <w:rPr>
          <w:rFonts w:ascii="Palatino Linotype" w:hAnsi="Palatino Linotype"/>
          <w:sz w:val="20"/>
          <w:szCs w:val="20"/>
          <w:u w:color="000000"/>
        </w:rPr>
        <w:t xml:space="preserve">This economic principle follows from simple algebra and it is true regardless of whether you are a borrower or a lender, and it holds in the market-clearing and pricing process. </w:t>
      </w:r>
    </w:p>
    <w:p w14:paraId="246BF1DA" w14:textId="77777777" w:rsidR="00205C9E" w:rsidRPr="00205C9E" w:rsidRDefault="00205C9E" w:rsidP="00205C9E">
      <w:pPr>
        <w:ind w:left="120"/>
        <w:rPr>
          <w:rFonts w:ascii="Palatino Linotype" w:hAnsi="Palatino Linotype"/>
          <w:sz w:val="20"/>
          <w:szCs w:val="20"/>
        </w:rPr>
      </w:pPr>
      <w:r w:rsidRPr="00205C9E">
        <w:rPr>
          <w:rFonts w:ascii="Palatino Linotype" w:hAnsi="Palatino Linotype"/>
          <w:iCs/>
          <w:sz w:val="20"/>
          <w:szCs w:val="20"/>
        </w:rPr>
        <w:t>RRM</w:t>
      </w:r>
      <w:r w:rsidRPr="00205C9E">
        <w:rPr>
          <w:rFonts w:ascii="Palatino Linotype" w:hAnsi="Palatino Linotype"/>
          <w:i/>
          <w:iCs/>
          <w:sz w:val="20"/>
          <w:szCs w:val="20"/>
        </w:rPr>
        <w:t xml:space="preserve"> is </w:t>
      </w:r>
      <w:r w:rsidRPr="00205C9E">
        <w:rPr>
          <w:rFonts w:ascii="Palatino Linotype" w:hAnsi="Palatino Linotype"/>
          <w:i/>
          <w:iCs/>
          <w:sz w:val="20"/>
          <w:szCs w:val="20"/>
          <w:u w:val="single"/>
        </w:rPr>
        <w:t>not</w:t>
      </w:r>
      <w:r w:rsidRPr="00205C9E">
        <w:rPr>
          <w:rFonts w:ascii="Palatino Linotype" w:hAnsi="Palatino Linotype"/>
          <w:i/>
          <w:iCs/>
          <w:sz w:val="20"/>
          <w:szCs w:val="20"/>
        </w:rPr>
        <w:t xml:space="preserve"> just</w:t>
      </w:r>
      <w:r w:rsidRPr="00205C9E">
        <w:rPr>
          <w:rFonts w:ascii="Palatino Linotype" w:hAnsi="Palatino Linotype"/>
          <w:sz w:val="20"/>
          <w:szCs w:val="20"/>
        </w:rPr>
        <w:t xml:space="preserve"> fixed real rate financing…. It is fixed real financing with three STABLE AND KNOWN </w:t>
      </w:r>
      <w:r w:rsidRPr="00205C9E">
        <w:rPr>
          <w:rFonts w:ascii="Palatino Linotype" w:hAnsi="Palatino Linotype"/>
          <w:sz w:val="20"/>
          <w:szCs w:val="20"/>
          <w:u w:val="single"/>
        </w:rPr>
        <w:t>interdependent</w:t>
      </w:r>
      <w:r w:rsidRPr="00205C9E">
        <w:rPr>
          <w:rFonts w:ascii="Palatino Linotype" w:hAnsi="Palatino Linotype"/>
          <w:sz w:val="20"/>
          <w:szCs w:val="20"/>
        </w:rPr>
        <w:t xml:space="preserve"> components; namely, (1) the fixed real rate, (2) the fixed real payments, and (c) the fixed real amortization schedule. * Does not have to be amortizing. </w:t>
      </w:r>
    </w:p>
    <w:p w14:paraId="5C29F76F" w14:textId="77777777" w:rsidR="00205C9E" w:rsidRPr="00205C9E" w:rsidRDefault="00205C9E" w:rsidP="00205C9E">
      <w:pPr>
        <w:ind w:left="120"/>
        <w:rPr>
          <w:rFonts w:ascii="Palatino Linotype" w:hAnsi="Palatino Linotype"/>
          <w:b/>
          <w:bCs/>
          <w:color w:val="0000FF"/>
          <w:sz w:val="20"/>
          <w:szCs w:val="20"/>
        </w:rPr>
      </w:pPr>
      <w:r w:rsidRPr="00205C9E">
        <w:rPr>
          <w:rFonts w:ascii="Palatino Linotype" w:hAnsi="Palatino Linotype"/>
          <w:sz w:val="20"/>
          <w:szCs w:val="20"/>
        </w:rPr>
        <w:t>The RRM process calculates the nominal interest payments, nominal principal payments and remaining nominal balances that are required for purposes of financial reporting and the calculation of income tax liabilities.</w:t>
      </w:r>
    </w:p>
    <w:p w14:paraId="510642DA" w14:textId="7F92C7D4" w:rsidR="00205C9E" w:rsidRPr="00662875" w:rsidRDefault="00205C9E" w:rsidP="00205C9E">
      <w:pPr>
        <w:ind w:left="120"/>
        <w:rPr>
          <w:rFonts w:ascii="Palatino Linotype" w:hAnsi="Palatino Linotype"/>
          <w:bCs/>
          <w:i/>
          <w:sz w:val="20"/>
          <w:szCs w:val="20"/>
        </w:rPr>
      </w:pPr>
      <w:r w:rsidRPr="00662875">
        <w:rPr>
          <w:rFonts w:ascii="Palatino Linotype" w:hAnsi="Palatino Linotype"/>
          <w:bCs/>
          <w:i/>
          <w:sz w:val="20"/>
          <w:szCs w:val="20"/>
        </w:rPr>
        <w:t>Researching for a simple/common lower ground global application, this change in basic assumptions (starting in real and calculating the equivalent nominal amounts) is what has my attention. A means to shift the efficient frontier to the right and upward.  To increase the credit scores of all participants</w:t>
      </w:r>
      <w:r w:rsidR="00F83791">
        <w:rPr>
          <w:rFonts w:ascii="Palatino Linotype" w:hAnsi="Palatino Linotype"/>
          <w:bCs/>
          <w:i/>
          <w:sz w:val="20"/>
          <w:szCs w:val="20"/>
        </w:rPr>
        <w:t xml:space="preserve">.  </w:t>
      </w:r>
      <w:r w:rsidRPr="00662875">
        <w:rPr>
          <w:rFonts w:ascii="Palatino Linotype" w:hAnsi="Palatino Linotype"/>
          <w:bCs/>
          <w:i/>
          <w:sz w:val="20"/>
          <w:szCs w:val="20"/>
        </w:rPr>
        <w:t>To free up cash flow.</w:t>
      </w:r>
      <w:r w:rsidR="00F83791">
        <w:rPr>
          <w:rFonts w:ascii="Palatino Linotype" w:hAnsi="Palatino Linotype"/>
          <w:bCs/>
          <w:i/>
          <w:sz w:val="20"/>
          <w:szCs w:val="20"/>
        </w:rPr>
        <w:t xml:space="preserve"> To match known real payments to expected real incomes.</w:t>
      </w:r>
      <w:r w:rsidRPr="00662875">
        <w:rPr>
          <w:rFonts w:ascii="Palatino Linotype" w:hAnsi="Palatino Linotype"/>
          <w:bCs/>
          <w:i/>
          <w:sz w:val="20"/>
          <w:szCs w:val="20"/>
        </w:rPr>
        <w:t xml:space="preserve">  </w:t>
      </w:r>
      <w:r w:rsidR="0063295A" w:rsidRPr="00662875">
        <w:rPr>
          <w:rFonts w:ascii="Palatino Linotype" w:hAnsi="Palatino Linotype"/>
          <w:bCs/>
          <w:i/>
          <w:sz w:val="20"/>
          <w:szCs w:val="20"/>
        </w:rPr>
        <w:t>I believe this method to be applicable to sovereigns, supra-national</w:t>
      </w:r>
      <w:r w:rsidR="00682741">
        <w:rPr>
          <w:rFonts w:ascii="Palatino Linotype" w:hAnsi="Palatino Linotype"/>
          <w:bCs/>
          <w:i/>
          <w:sz w:val="20"/>
          <w:szCs w:val="20"/>
        </w:rPr>
        <w:t>s</w:t>
      </w:r>
      <w:r w:rsidR="0063295A" w:rsidRPr="00662875">
        <w:rPr>
          <w:rFonts w:ascii="Palatino Linotype" w:hAnsi="Palatino Linotype"/>
          <w:bCs/>
          <w:i/>
          <w:sz w:val="20"/>
          <w:szCs w:val="20"/>
        </w:rPr>
        <w:t xml:space="preserve">, political subdivisions, corporations, and individuals.  </w:t>
      </w:r>
      <w:r w:rsidRPr="00662875">
        <w:rPr>
          <w:rFonts w:ascii="Palatino Linotype" w:hAnsi="Palatino Linotype"/>
          <w:bCs/>
          <w:i/>
          <w:sz w:val="20"/>
          <w:szCs w:val="20"/>
        </w:rPr>
        <w:t>My next post will be with a primer developed for some basic spreadsheets.  I believe one will be able to build their own worksheets/tests from the information. Or if you would like a copy of what I work with, I will</w:t>
      </w:r>
      <w:bookmarkStart w:id="0" w:name="_GoBack"/>
      <w:bookmarkEnd w:id="0"/>
      <w:r w:rsidRPr="00662875">
        <w:rPr>
          <w:rFonts w:ascii="Palatino Linotype" w:hAnsi="Palatino Linotype"/>
          <w:bCs/>
          <w:i/>
          <w:sz w:val="20"/>
          <w:szCs w:val="20"/>
        </w:rPr>
        <w:t xml:space="preserve"> send it to you.   </w:t>
      </w:r>
      <w:r w:rsidR="00C02F97">
        <w:rPr>
          <w:rFonts w:ascii="Palatino Linotype" w:hAnsi="Palatino Linotype"/>
          <w:bCs/>
          <w:i/>
          <w:sz w:val="20"/>
          <w:szCs w:val="20"/>
        </w:rPr>
        <w:t>These spreadsheets do not contain any hidden formulas or intellectual property.</w:t>
      </w:r>
    </w:p>
    <w:p w14:paraId="3B528AFC" w14:textId="77777777" w:rsidR="007C1D71" w:rsidRDefault="007C1D71" w:rsidP="00205C9E">
      <w:pPr>
        <w:ind w:left="120"/>
        <w:rPr>
          <w:rFonts w:ascii="Palatino Linotype" w:hAnsi="Palatino Linotype"/>
          <w:bCs/>
          <w:i/>
          <w:sz w:val="20"/>
          <w:szCs w:val="20"/>
        </w:rPr>
      </w:pPr>
      <w:r>
        <w:rPr>
          <w:rFonts w:ascii="Palatino Linotype" w:hAnsi="Palatino Linotype"/>
          <w:bCs/>
          <w:i/>
          <w:sz w:val="20"/>
          <w:szCs w:val="20"/>
        </w:rPr>
        <w:t>Brian</w:t>
      </w:r>
    </w:p>
    <w:p w14:paraId="783F83C0" w14:textId="67156863" w:rsidR="00205C9E" w:rsidRPr="00662875" w:rsidRDefault="00205C9E" w:rsidP="00205C9E">
      <w:pPr>
        <w:ind w:left="120"/>
        <w:rPr>
          <w:rFonts w:ascii="Palatino Linotype" w:hAnsi="Palatino Linotype"/>
          <w:bCs/>
          <w:i/>
          <w:sz w:val="20"/>
          <w:szCs w:val="20"/>
        </w:rPr>
      </w:pPr>
      <w:r w:rsidRPr="00662875">
        <w:rPr>
          <w:rFonts w:ascii="Palatino Linotype" w:hAnsi="Palatino Linotype"/>
          <w:bCs/>
          <w:i/>
          <w:sz w:val="20"/>
          <w:szCs w:val="20"/>
        </w:rPr>
        <w:t>www.realreturnmethodologies.com</w:t>
      </w:r>
    </w:p>
    <w:p w14:paraId="37AE65CB" w14:textId="77777777" w:rsidR="00E72A46" w:rsidRDefault="00E72A46"/>
    <w:sectPr w:rsidR="00E72A46" w:rsidSect="00205C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9E"/>
    <w:rsid w:val="000849AF"/>
    <w:rsid w:val="00205C9E"/>
    <w:rsid w:val="0063295A"/>
    <w:rsid w:val="00662875"/>
    <w:rsid w:val="00682741"/>
    <w:rsid w:val="007C0E73"/>
    <w:rsid w:val="007C1D71"/>
    <w:rsid w:val="00C02F97"/>
    <w:rsid w:val="00E72A46"/>
    <w:rsid w:val="00EB3BF3"/>
    <w:rsid w:val="00F83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F5B6C"/>
  <w15:chartTrackingRefBased/>
  <w15:docId w15:val="{AFA5649B-5D72-4E12-BEB4-83F81742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C9E"/>
    <w:pPr>
      <w:spacing w:line="252"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10</cp:revision>
  <dcterms:created xsi:type="dcterms:W3CDTF">2018-06-12T13:45:00Z</dcterms:created>
  <dcterms:modified xsi:type="dcterms:W3CDTF">2018-06-12T13:55:00Z</dcterms:modified>
</cp:coreProperties>
</file>